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5498A" w14:textId="3B97866F" w:rsidR="00646363" w:rsidRPr="00F86B9A" w:rsidRDefault="00646363" w:rsidP="00BE134C">
      <w:pPr>
        <w:widowControl/>
        <w:tabs>
          <w:tab w:val="clear" w:pos="1418"/>
          <w:tab w:val="clear" w:pos="4678"/>
          <w:tab w:val="clear" w:pos="5954"/>
          <w:tab w:val="clear" w:pos="7088"/>
          <w:tab w:val="left" w:pos="1701"/>
          <w:tab w:val="right" w:pos="9071"/>
        </w:tabs>
        <w:jc w:val="left"/>
        <w:rPr>
          <w:b/>
          <w:sz w:val="24"/>
        </w:rPr>
      </w:pPr>
      <w:r w:rsidRPr="00F86B9A">
        <w:rPr>
          <w:b/>
          <w:sz w:val="24"/>
        </w:rPr>
        <w:t>Source:</w:t>
      </w:r>
      <w:r w:rsidRPr="00F86B9A">
        <w:rPr>
          <w:b/>
          <w:sz w:val="24"/>
        </w:rPr>
        <w:tab/>
      </w:r>
      <w:r w:rsidR="00541226" w:rsidRPr="00F86B9A">
        <w:rPr>
          <w:b/>
          <w:sz w:val="24"/>
        </w:rPr>
        <w:t>ATIS</w:t>
      </w:r>
      <w:r w:rsidR="00315009">
        <w:rPr>
          <w:b/>
          <w:sz w:val="24"/>
        </w:rPr>
        <w:t>, ETSI</w:t>
      </w:r>
      <w:r w:rsidR="00BE134C">
        <w:rPr>
          <w:b/>
          <w:sz w:val="24"/>
        </w:rPr>
        <w:tab/>
      </w:r>
    </w:p>
    <w:p w14:paraId="32230F07" w14:textId="26B71430" w:rsidR="00646363" w:rsidRPr="00F86B9A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 w:rsidRPr="00F86B9A">
        <w:rPr>
          <w:b/>
          <w:sz w:val="24"/>
        </w:rPr>
        <w:t>Title:</w:t>
      </w:r>
      <w:r w:rsidRPr="00F86B9A">
        <w:rPr>
          <w:b/>
          <w:sz w:val="24"/>
        </w:rPr>
        <w:tab/>
      </w:r>
      <w:r w:rsidR="00541226" w:rsidRPr="00F86B9A">
        <w:rPr>
          <w:b/>
          <w:sz w:val="24"/>
        </w:rPr>
        <w:t>Proposal on Regional Balance</w:t>
      </w:r>
    </w:p>
    <w:p w14:paraId="06045C9C" w14:textId="0E9FCFB8" w:rsidR="00646363" w:rsidRPr="00F86B9A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 w:rsidRPr="00F86B9A">
        <w:rPr>
          <w:b/>
          <w:sz w:val="24"/>
        </w:rPr>
        <w:t>Agenda item:</w:t>
      </w:r>
      <w:r w:rsidRPr="00F86B9A">
        <w:rPr>
          <w:b/>
          <w:sz w:val="24"/>
        </w:rPr>
        <w:tab/>
      </w:r>
      <w:r w:rsidR="00541226" w:rsidRPr="00F86B9A">
        <w:rPr>
          <w:b/>
          <w:sz w:val="24"/>
        </w:rPr>
        <w:t>8</w:t>
      </w:r>
    </w:p>
    <w:p w14:paraId="706170B6" w14:textId="77777777" w:rsidR="00646363" w:rsidRPr="00F86B9A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646363" w:rsidRPr="00F86B9A" w14:paraId="741BE292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DDE1E" w14:textId="77777777" w:rsidR="00646363" w:rsidRPr="00F86B9A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 w:rsidRPr="00F86B9A"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F033C" w14:textId="77777777" w:rsidR="00646363" w:rsidRPr="00F86B9A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  <w:r w:rsidRPr="00F86B9A">
              <w:rPr>
                <w:b/>
                <w:sz w:val="24"/>
              </w:rPr>
              <w:t>X</w:t>
            </w:r>
          </w:p>
        </w:tc>
      </w:tr>
      <w:tr w:rsidR="00646363" w:rsidRPr="00F86B9A" w14:paraId="2E85AC16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FE9B5" w14:textId="77777777" w:rsidR="00646363" w:rsidRPr="00F86B9A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</w:rPr>
            </w:pPr>
            <w:r w:rsidRPr="00F86B9A">
              <w:rPr>
                <w:sz w:val="24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A987" w14:textId="77777777" w:rsidR="00646363" w:rsidRPr="00F86B9A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  <w:tr w:rsidR="00646363" w:rsidRPr="00F86B9A" w14:paraId="23477EC3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78E33" w14:textId="77777777" w:rsidR="00646363" w:rsidRPr="00F86B9A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</w:rPr>
            </w:pPr>
            <w:r w:rsidRPr="00F86B9A">
              <w:rPr>
                <w:sz w:val="24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71BEF" w14:textId="77777777" w:rsidR="00646363" w:rsidRPr="00F86B9A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</w:tbl>
    <w:p w14:paraId="08D6B7A4" w14:textId="77777777" w:rsidR="00646363" w:rsidRPr="00F86B9A" w:rsidRDefault="00646363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</w:rPr>
      </w:pPr>
      <w:r w:rsidRPr="00F86B9A">
        <w:rPr>
          <w:b/>
          <w:sz w:val="24"/>
        </w:rPr>
        <w:t>Document for:</w:t>
      </w:r>
    </w:p>
    <w:p w14:paraId="304FB5EB" w14:textId="77777777" w:rsidR="00646363" w:rsidRPr="00F86B9A" w:rsidRDefault="00646363">
      <w:pPr>
        <w:pStyle w:val="Heading1"/>
        <w:widowControl/>
        <w:rPr>
          <w:b w:val="0"/>
        </w:rPr>
      </w:pPr>
    </w:p>
    <w:p w14:paraId="071B325A" w14:textId="3FD786EA" w:rsidR="00541226" w:rsidRPr="00F86B9A" w:rsidRDefault="00F86B9A" w:rsidP="00541226">
      <w:r w:rsidRPr="00F86B9A">
        <w:t xml:space="preserve">The report of PCG#51 recorded the </w:t>
      </w:r>
      <w:proofErr w:type="gramStart"/>
      <w:r w:rsidRPr="00F86B9A">
        <w:t>action :</w:t>
      </w:r>
      <w:proofErr w:type="gramEnd"/>
    </w:p>
    <w:p w14:paraId="3DB515E8" w14:textId="77777777" w:rsidR="00F86B9A" w:rsidRPr="00F86B9A" w:rsidRDefault="00F86B9A" w:rsidP="00F86B9A">
      <w:pPr>
        <w:pStyle w:val="TABBOXt"/>
        <w:ind w:left="1701" w:hanging="1701"/>
        <w:jc w:val="both"/>
        <w:rPr>
          <w:color w:val="0000FF"/>
        </w:rPr>
      </w:pPr>
      <w:r w:rsidRPr="00F86B9A">
        <w:rPr>
          <w:b/>
          <w:color w:val="FF0000"/>
        </w:rPr>
        <w:t>Action OP48/09:</w:t>
      </w:r>
      <w:r w:rsidRPr="00F86B9A">
        <w:tab/>
        <w:t xml:space="preserve">Heads of Delegation to consider and discuss the issue of the </w:t>
      </w:r>
      <w:r w:rsidRPr="00F86B9A">
        <w:rPr>
          <w:color w:val="000000"/>
        </w:rPr>
        <w:t>balance in the 3GPP leadership</w:t>
      </w:r>
      <w:r w:rsidRPr="00F86B9A">
        <w:t xml:space="preserve"> in TSGs and WGs.</w:t>
      </w:r>
    </w:p>
    <w:p w14:paraId="6B4BDF5C" w14:textId="4CDCFA32" w:rsidR="00F86B9A" w:rsidRDefault="00315009" w:rsidP="00541226">
      <w:r>
        <w:br/>
      </w:r>
      <w:r w:rsidR="00F86B9A">
        <w:t xml:space="preserve">This triggered several discussions, not just between the </w:t>
      </w:r>
      <w:proofErr w:type="spellStart"/>
      <w:r w:rsidR="00F86B9A">
        <w:t>HoDs</w:t>
      </w:r>
      <w:proofErr w:type="spellEnd"/>
      <w:r w:rsidR="00F86B9A">
        <w:t xml:space="preserve">. As a result of </w:t>
      </w:r>
      <w:r>
        <w:t xml:space="preserve">offline </w:t>
      </w:r>
      <w:proofErr w:type="gramStart"/>
      <w:r>
        <w:t>discussions</w:t>
      </w:r>
      <w:proofErr w:type="gramEnd"/>
      <w:r>
        <w:t xml:space="preserve"> the contributors propose </w:t>
      </w:r>
      <w:r w:rsidR="00F86B9A">
        <w:t>that 3GPP adopt the following approach to regional balance.</w:t>
      </w:r>
    </w:p>
    <w:p w14:paraId="4D30FEF1" w14:textId="269B380A" w:rsidR="00F86B9A" w:rsidRPr="00055B03" w:rsidRDefault="00315009" w:rsidP="00315009">
      <w:pPr>
        <w:pStyle w:val="Heading1"/>
      </w:pPr>
      <w:r>
        <w:t>1.</w:t>
      </w:r>
      <w:r>
        <w:tab/>
      </w:r>
      <w:r w:rsidR="00F86B9A" w:rsidRPr="00055B03">
        <w:t xml:space="preserve">Corporate </w:t>
      </w:r>
      <w:r w:rsidR="007D02D2" w:rsidRPr="00315009">
        <w:t>Organizational</w:t>
      </w:r>
      <w:r w:rsidR="007D02D2" w:rsidRPr="00055B03">
        <w:t xml:space="preserve"> Partner (</w:t>
      </w:r>
      <w:r w:rsidR="00F86B9A" w:rsidRPr="00055B03">
        <w:t>OP</w:t>
      </w:r>
      <w:r w:rsidR="007D02D2" w:rsidRPr="00055B03">
        <w:t>)</w:t>
      </w:r>
      <w:r w:rsidR="00F86B9A" w:rsidRPr="00055B03">
        <w:t xml:space="preserve"> Designation</w:t>
      </w:r>
    </w:p>
    <w:p w14:paraId="3B91BF04" w14:textId="54771C5D" w:rsidR="00F86B9A" w:rsidRPr="00F86B9A" w:rsidRDefault="00F86B9A" w:rsidP="00F86B9A">
      <w:pPr>
        <w:spacing w:after="0"/>
        <w:jc w:val="left"/>
      </w:pPr>
      <w:r>
        <w:t>It is proposed to introduce</w:t>
      </w:r>
      <w:r w:rsidRPr="00F86B9A">
        <w:t xml:space="preserve"> the concept of Corporate OP designation as part of the Corporate Group declaration:</w:t>
      </w:r>
      <w:r w:rsidRPr="00F86B9A">
        <w:br/>
      </w:r>
    </w:p>
    <w:p w14:paraId="15BD2589" w14:textId="77777777" w:rsidR="00315009" w:rsidRDefault="00315009" w:rsidP="00315009">
      <w:pPr>
        <w:spacing w:after="0"/>
        <w:jc w:val="left"/>
        <w:rPr>
          <w:i/>
          <w:iCs/>
        </w:rPr>
      </w:pPr>
      <w:r w:rsidRPr="00F86B9A">
        <w:rPr>
          <w:i/>
          <w:iCs/>
        </w:rPr>
        <w:t>The “Corporate OP designation” is to be used solely in the context of chair and vice chair candidacies</w:t>
      </w:r>
      <w:r>
        <w:rPr>
          <w:i/>
          <w:iCs/>
        </w:rPr>
        <w:t>.</w:t>
      </w:r>
    </w:p>
    <w:p w14:paraId="1455C041" w14:textId="77777777" w:rsidR="00315009" w:rsidRDefault="00315009" w:rsidP="00315009">
      <w:pPr>
        <w:spacing w:after="0"/>
        <w:jc w:val="left"/>
        <w:rPr>
          <w:i/>
          <w:iCs/>
        </w:rPr>
      </w:pPr>
      <w:r w:rsidRPr="00F86B9A">
        <w:rPr>
          <w:i/>
          <w:iCs/>
        </w:rPr>
        <w:t xml:space="preserve"> </w:t>
      </w:r>
    </w:p>
    <w:p w14:paraId="38BD3C08" w14:textId="216C45B6" w:rsidR="00315009" w:rsidRPr="00F86B9A" w:rsidRDefault="00315009" w:rsidP="00315009">
      <w:pPr>
        <w:spacing w:after="0"/>
        <w:jc w:val="left"/>
        <w:rPr>
          <w:i/>
          <w:iCs/>
        </w:rPr>
      </w:pPr>
      <w:r w:rsidRPr="00F86B9A">
        <w:rPr>
          <w:i/>
          <w:iCs/>
        </w:rPr>
        <w:t xml:space="preserve">Each </w:t>
      </w:r>
      <w:r>
        <w:rPr>
          <w:i/>
          <w:iCs/>
        </w:rPr>
        <w:t>C</w:t>
      </w:r>
      <w:r w:rsidRPr="00F86B9A">
        <w:rPr>
          <w:i/>
          <w:iCs/>
        </w:rPr>
        <w:t xml:space="preserve">orporate </w:t>
      </w:r>
      <w:r>
        <w:rPr>
          <w:i/>
          <w:iCs/>
        </w:rPr>
        <w:t>G</w:t>
      </w:r>
      <w:r w:rsidRPr="00F86B9A">
        <w:rPr>
          <w:i/>
          <w:iCs/>
        </w:rPr>
        <w:t xml:space="preserve">roup </w:t>
      </w:r>
      <w:r>
        <w:rPr>
          <w:i/>
          <w:iCs/>
        </w:rPr>
        <w:t xml:space="preserve">or Individual Member </w:t>
      </w:r>
      <w:r w:rsidRPr="00F86B9A">
        <w:rPr>
          <w:i/>
          <w:iCs/>
        </w:rPr>
        <w:t>shall declare a “Corporate OP designation” in accordance with the</w:t>
      </w:r>
      <w:r>
        <w:rPr>
          <w:i/>
          <w:iCs/>
        </w:rPr>
        <w:t xml:space="preserve"> OP membership associated with the</w:t>
      </w:r>
      <w:r w:rsidRPr="00F86B9A">
        <w:rPr>
          <w:i/>
          <w:iCs/>
        </w:rPr>
        <w:t xml:space="preserve"> </w:t>
      </w:r>
      <w:r w:rsidR="004A50B1">
        <w:rPr>
          <w:i/>
          <w:iCs/>
        </w:rPr>
        <w:t xml:space="preserve">individual membership of the </w:t>
      </w:r>
      <w:r>
        <w:rPr>
          <w:i/>
          <w:iCs/>
        </w:rPr>
        <w:t>C</w:t>
      </w:r>
      <w:r w:rsidRPr="00F86B9A">
        <w:rPr>
          <w:i/>
          <w:iCs/>
        </w:rPr>
        <w:t xml:space="preserve">orporate </w:t>
      </w:r>
      <w:r>
        <w:rPr>
          <w:i/>
          <w:iCs/>
        </w:rPr>
        <w:t>G</w:t>
      </w:r>
      <w:r w:rsidRPr="00F86B9A">
        <w:rPr>
          <w:i/>
          <w:iCs/>
        </w:rPr>
        <w:t>roup’s HQ</w:t>
      </w:r>
      <w:r>
        <w:rPr>
          <w:i/>
          <w:iCs/>
        </w:rPr>
        <w:t xml:space="preserve"> (refer to Note 2)</w:t>
      </w:r>
      <w:r w:rsidRPr="00F86B9A">
        <w:rPr>
          <w:i/>
          <w:iCs/>
        </w:rPr>
        <w:t>. </w:t>
      </w:r>
      <w:r>
        <w:rPr>
          <w:i/>
          <w:iCs/>
        </w:rPr>
        <w:t>T</w:t>
      </w:r>
      <w:r w:rsidRPr="00F86B9A">
        <w:rPr>
          <w:i/>
          <w:iCs/>
        </w:rPr>
        <w:t>he “Corporate OP designation” is visible to other IMs.</w:t>
      </w:r>
      <w:r w:rsidRPr="007D02D2">
        <w:rPr>
          <w:i/>
          <w:iCs/>
        </w:rPr>
        <w:t xml:space="preserve"> </w:t>
      </w:r>
      <w:r>
        <w:rPr>
          <w:i/>
          <w:iCs/>
        </w:rPr>
        <w:br/>
      </w:r>
      <w:r w:rsidRPr="00F86B9A">
        <w:rPr>
          <w:i/>
          <w:iCs/>
        </w:rPr>
        <w:t xml:space="preserve">Note that a chair or vice chair candidate from a given </w:t>
      </w:r>
      <w:r>
        <w:rPr>
          <w:i/>
          <w:iCs/>
        </w:rPr>
        <w:t>C</w:t>
      </w:r>
      <w:r w:rsidRPr="00F86B9A">
        <w:rPr>
          <w:i/>
          <w:iCs/>
        </w:rPr>
        <w:t xml:space="preserve">orporate </w:t>
      </w:r>
      <w:r>
        <w:rPr>
          <w:i/>
          <w:iCs/>
        </w:rPr>
        <w:t>G</w:t>
      </w:r>
      <w:r w:rsidRPr="00F86B9A">
        <w:rPr>
          <w:i/>
          <w:iCs/>
        </w:rPr>
        <w:t>roup may run under any of the Individual Memberships of the corporate group</w:t>
      </w:r>
      <w:r w:rsidRPr="007D02D2">
        <w:rPr>
          <w:i/>
          <w:iCs/>
        </w:rPr>
        <w:t>.</w:t>
      </w:r>
    </w:p>
    <w:p w14:paraId="4EB4BE25" w14:textId="77777777" w:rsidR="00315009" w:rsidRPr="00F86B9A" w:rsidRDefault="00315009" w:rsidP="00315009">
      <w:pPr>
        <w:spacing w:after="0"/>
        <w:rPr>
          <w:i/>
          <w:iCs/>
        </w:rPr>
      </w:pPr>
    </w:p>
    <w:p w14:paraId="06EF76F9" w14:textId="77777777" w:rsidR="00315009" w:rsidRPr="00F86B9A" w:rsidRDefault="00315009" w:rsidP="00315009">
      <w:pPr>
        <w:spacing w:after="0"/>
        <w:rPr>
          <w:i/>
          <w:iCs/>
        </w:rPr>
      </w:pPr>
      <w:r w:rsidRPr="00F86B9A">
        <w:rPr>
          <w:i/>
          <w:iCs/>
        </w:rPr>
        <w:t>List of corporate OP designations:</w:t>
      </w:r>
    </w:p>
    <w:p w14:paraId="2BB3E6A8" w14:textId="77777777" w:rsidR="00315009" w:rsidRPr="00315009" w:rsidRDefault="00315009" w:rsidP="00315009">
      <w:pPr>
        <w:pStyle w:val="ListParagraph"/>
        <w:numPr>
          <w:ilvl w:val="0"/>
          <w:numId w:val="18"/>
        </w:numPr>
        <w:rPr>
          <w:i/>
          <w:iCs/>
        </w:rPr>
      </w:pPr>
      <w:r w:rsidRPr="00315009">
        <w:rPr>
          <w:i/>
          <w:iCs/>
        </w:rPr>
        <w:t>ARIB-TTC designation (for ARIB or TTC members only)</w:t>
      </w:r>
    </w:p>
    <w:p w14:paraId="2FA4775A" w14:textId="77777777" w:rsidR="00315009" w:rsidRPr="00315009" w:rsidRDefault="00315009" w:rsidP="00315009">
      <w:pPr>
        <w:pStyle w:val="ListParagraph"/>
        <w:numPr>
          <w:ilvl w:val="0"/>
          <w:numId w:val="18"/>
        </w:numPr>
        <w:rPr>
          <w:i/>
          <w:iCs/>
        </w:rPr>
      </w:pPr>
      <w:r w:rsidRPr="00315009">
        <w:rPr>
          <w:i/>
          <w:iCs/>
        </w:rPr>
        <w:t>ATIS designation (for ATIS members only)</w:t>
      </w:r>
    </w:p>
    <w:p w14:paraId="538373A3" w14:textId="77777777" w:rsidR="00315009" w:rsidRPr="00315009" w:rsidRDefault="00315009" w:rsidP="00315009">
      <w:pPr>
        <w:pStyle w:val="ListParagraph"/>
        <w:numPr>
          <w:ilvl w:val="0"/>
          <w:numId w:val="18"/>
        </w:numPr>
        <w:rPr>
          <w:i/>
          <w:iCs/>
        </w:rPr>
      </w:pPr>
      <w:r w:rsidRPr="00315009">
        <w:rPr>
          <w:i/>
          <w:iCs/>
        </w:rPr>
        <w:t>CCSA designation (for CCSA members only)</w:t>
      </w:r>
    </w:p>
    <w:p w14:paraId="74F81A0A" w14:textId="77777777" w:rsidR="00315009" w:rsidRPr="00315009" w:rsidRDefault="00315009" w:rsidP="00315009">
      <w:pPr>
        <w:pStyle w:val="ListParagraph"/>
        <w:numPr>
          <w:ilvl w:val="0"/>
          <w:numId w:val="18"/>
        </w:numPr>
        <w:rPr>
          <w:i/>
          <w:iCs/>
        </w:rPr>
      </w:pPr>
      <w:r w:rsidRPr="00315009">
        <w:rPr>
          <w:i/>
          <w:iCs/>
        </w:rPr>
        <w:t>ETSI designation (for CEPT headquartered ETSI members only)</w:t>
      </w:r>
    </w:p>
    <w:p w14:paraId="6D0BEC10" w14:textId="77777777" w:rsidR="00315009" w:rsidRPr="00315009" w:rsidRDefault="00315009" w:rsidP="00315009">
      <w:pPr>
        <w:pStyle w:val="ListParagraph"/>
        <w:numPr>
          <w:ilvl w:val="0"/>
          <w:numId w:val="18"/>
        </w:numPr>
        <w:rPr>
          <w:i/>
          <w:iCs/>
        </w:rPr>
      </w:pPr>
      <w:r w:rsidRPr="00315009">
        <w:rPr>
          <w:i/>
          <w:iCs/>
        </w:rPr>
        <w:t>TTA designation (for TTA members only)</w:t>
      </w:r>
    </w:p>
    <w:p w14:paraId="7D6C1A5E" w14:textId="77777777" w:rsidR="00315009" w:rsidRPr="00315009" w:rsidRDefault="00315009" w:rsidP="00315009">
      <w:pPr>
        <w:pStyle w:val="ListParagraph"/>
        <w:numPr>
          <w:ilvl w:val="0"/>
          <w:numId w:val="18"/>
        </w:numPr>
        <w:rPr>
          <w:i/>
          <w:iCs/>
        </w:rPr>
      </w:pPr>
      <w:r w:rsidRPr="00315009">
        <w:rPr>
          <w:i/>
          <w:iCs/>
        </w:rPr>
        <w:t>TSDSI designation (for TSDSI members only)</w:t>
      </w:r>
    </w:p>
    <w:p w14:paraId="373C9264" w14:textId="77777777" w:rsidR="00315009" w:rsidRPr="00315009" w:rsidRDefault="00315009" w:rsidP="00315009">
      <w:pPr>
        <w:pStyle w:val="ListParagraph"/>
        <w:numPr>
          <w:ilvl w:val="0"/>
          <w:numId w:val="18"/>
        </w:numPr>
        <w:rPr>
          <w:i/>
          <w:iCs/>
        </w:rPr>
      </w:pPr>
      <w:r w:rsidRPr="00315009">
        <w:rPr>
          <w:i/>
          <w:iCs/>
        </w:rPr>
        <w:t>General designation (e.g. ETSI non-CEPT headquartered groups, and any other designation)</w:t>
      </w:r>
    </w:p>
    <w:p w14:paraId="29C8E51D" w14:textId="77777777" w:rsidR="00315009" w:rsidRPr="00F86B9A" w:rsidRDefault="00315009" w:rsidP="00315009">
      <w:pPr>
        <w:spacing w:after="0"/>
        <w:rPr>
          <w:i/>
          <w:iCs/>
        </w:rPr>
      </w:pPr>
      <w:r w:rsidRPr="00F86B9A">
        <w:rPr>
          <w:i/>
          <w:iCs/>
        </w:rPr>
        <w:t xml:space="preserve">Note-1: PCG should assume the role of overseeing the Corporate Group declaration and Corporate OP designation. </w:t>
      </w:r>
      <w:r>
        <w:rPr>
          <w:i/>
          <w:iCs/>
        </w:rPr>
        <w:br/>
      </w:r>
      <w:r w:rsidRPr="00186477">
        <w:rPr>
          <w:i/>
          <w:iCs/>
          <w:color w:val="FF0000"/>
        </w:rPr>
        <w:t>Editor’s note: May need text in WP Article 14 (PCG Responsibilities).</w:t>
      </w:r>
    </w:p>
    <w:p w14:paraId="1B0A5AC3" w14:textId="77777777" w:rsidR="00315009" w:rsidRDefault="00315009" w:rsidP="00315009">
      <w:pPr>
        <w:spacing w:after="0"/>
        <w:rPr>
          <w:i/>
          <w:iCs/>
        </w:rPr>
      </w:pPr>
    </w:p>
    <w:p w14:paraId="77489A6B" w14:textId="77777777" w:rsidR="00315009" w:rsidRDefault="00315009" w:rsidP="00315009">
      <w:pPr>
        <w:spacing w:after="0"/>
        <w:rPr>
          <w:i/>
          <w:iCs/>
        </w:rPr>
      </w:pPr>
      <w:r w:rsidRPr="007D02D2">
        <w:rPr>
          <w:i/>
          <w:iCs/>
        </w:rPr>
        <w:t>Note-2: Corporate OP designations are static (in the same way as Corporate Group</w:t>
      </w:r>
      <w:proofErr w:type="gramStart"/>
      <w:r w:rsidRPr="007D02D2">
        <w:rPr>
          <w:i/>
          <w:iCs/>
        </w:rPr>
        <w:t>), but</w:t>
      </w:r>
      <w:proofErr w:type="gramEnd"/>
      <w:r w:rsidRPr="007D02D2">
        <w:rPr>
          <w:i/>
          <w:iCs/>
        </w:rPr>
        <w:t xml:space="preserve"> are only needed for Company Groups putting up candidates. The corporate OP designation shall be done </w:t>
      </w:r>
      <w:r>
        <w:rPr>
          <w:i/>
          <w:iCs/>
        </w:rPr>
        <w:t xml:space="preserve">at the </w:t>
      </w:r>
      <w:r w:rsidRPr="007D02D2">
        <w:rPr>
          <w:i/>
          <w:iCs/>
        </w:rPr>
        <w:t>latest 30 days before the election (if not previously done).</w:t>
      </w:r>
    </w:p>
    <w:p w14:paraId="3758E1D3" w14:textId="77777777" w:rsidR="00315009" w:rsidRDefault="00315009" w:rsidP="00315009">
      <w:pPr>
        <w:spacing w:after="0"/>
        <w:rPr>
          <w:i/>
          <w:iCs/>
        </w:rPr>
      </w:pPr>
    </w:p>
    <w:p w14:paraId="303B1CEE" w14:textId="77777777" w:rsidR="00315009" w:rsidRDefault="00315009" w:rsidP="00315009">
      <w:pPr>
        <w:spacing w:after="0"/>
        <w:rPr>
          <w:i/>
          <w:iCs/>
        </w:rPr>
      </w:pPr>
      <w:r>
        <w:rPr>
          <w:i/>
          <w:iCs/>
        </w:rPr>
        <w:t>Note-3:</w:t>
      </w:r>
      <w:r w:rsidRPr="00040B3A">
        <w:rPr>
          <w:rFonts w:ascii="Calibri" w:hAnsi="Calibri"/>
          <w:i/>
          <w:iCs/>
          <w:color w:val="7030A0"/>
          <w:sz w:val="22"/>
          <w:szCs w:val="22"/>
        </w:rPr>
        <w:t xml:space="preserve"> </w:t>
      </w:r>
      <w:r>
        <w:rPr>
          <w:rFonts w:ascii="Calibri" w:hAnsi="Calibri"/>
          <w:i/>
          <w:iCs/>
          <w:color w:val="7030A0"/>
          <w:sz w:val="22"/>
          <w:szCs w:val="22"/>
        </w:rPr>
        <w:t>D</w:t>
      </w:r>
      <w:r w:rsidRPr="00040B3A">
        <w:rPr>
          <w:i/>
          <w:iCs/>
        </w:rPr>
        <w:t xml:space="preserve">esignations </w:t>
      </w:r>
      <w:r>
        <w:rPr>
          <w:i/>
          <w:iCs/>
        </w:rPr>
        <w:t xml:space="preserve">1-6 </w:t>
      </w:r>
      <w:r w:rsidRPr="00040B3A">
        <w:rPr>
          <w:i/>
          <w:iCs/>
        </w:rPr>
        <w:t xml:space="preserve">above require an Individual Membership </w:t>
      </w:r>
      <w:r>
        <w:rPr>
          <w:i/>
          <w:iCs/>
        </w:rPr>
        <w:t>with</w:t>
      </w:r>
      <w:r w:rsidRPr="00040B3A">
        <w:rPr>
          <w:i/>
          <w:iCs/>
        </w:rPr>
        <w:t xml:space="preserve"> the OP of the “Corporate OP designation”</w:t>
      </w:r>
      <w:r>
        <w:rPr>
          <w:i/>
          <w:iCs/>
        </w:rPr>
        <w:t>;</w:t>
      </w:r>
      <w:r w:rsidRPr="00040B3A">
        <w:rPr>
          <w:i/>
          <w:iCs/>
        </w:rPr>
        <w:t xml:space="preserve"> </w:t>
      </w:r>
      <w:r>
        <w:rPr>
          <w:i/>
          <w:iCs/>
        </w:rPr>
        <w:t>o</w:t>
      </w:r>
      <w:r w:rsidRPr="00040B3A">
        <w:rPr>
          <w:i/>
          <w:iCs/>
        </w:rPr>
        <w:t xml:space="preserve">therwise, </w:t>
      </w:r>
      <w:r>
        <w:rPr>
          <w:i/>
          <w:iCs/>
        </w:rPr>
        <w:t xml:space="preserve">the </w:t>
      </w:r>
      <w:r w:rsidRPr="00040B3A">
        <w:rPr>
          <w:i/>
          <w:iCs/>
        </w:rPr>
        <w:t>“</w:t>
      </w:r>
      <w:r>
        <w:rPr>
          <w:i/>
          <w:iCs/>
        </w:rPr>
        <w:t>General designation</w:t>
      </w:r>
      <w:r w:rsidRPr="00040B3A">
        <w:rPr>
          <w:i/>
          <w:iCs/>
        </w:rPr>
        <w:t xml:space="preserve">” </w:t>
      </w:r>
      <w:r>
        <w:rPr>
          <w:i/>
          <w:iCs/>
        </w:rPr>
        <w:t>applies</w:t>
      </w:r>
      <w:r w:rsidRPr="00040B3A">
        <w:rPr>
          <w:i/>
          <w:iCs/>
        </w:rPr>
        <w:t xml:space="preserve">. </w:t>
      </w:r>
    </w:p>
    <w:p w14:paraId="79770882" w14:textId="4BB45397" w:rsidR="00F86B9A" w:rsidRPr="00315009" w:rsidRDefault="00315009" w:rsidP="00315009">
      <w:pPr>
        <w:pStyle w:val="Heading1"/>
        <w:rPr>
          <w:i/>
          <w:iCs/>
        </w:rPr>
      </w:pPr>
      <w:r>
        <w:lastRenderedPageBreak/>
        <w:t xml:space="preserve">2. </w:t>
      </w:r>
      <w:r>
        <w:tab/>
      </w:r>
      <w:r w:rsidR="000C43AB" w:rsidRPr="00315009">
        <w:t xml:space="preserve">Working Group </w:t>
      </w:r>
      <w:r w:rsidR="007D02D2" w:rsidRPr="00315009">
        <w:t xml:space="preserve">(WG) </w:t>
      </w:r>
      <w:r w:rsidR="000C43AB" w:rsidRPr="00315009">
        <w:t>Balance</w:t>
      </w:r>
      <w:r w:rsidR="00F86B9A" w:rsidRPr="00315009">
        <w:t xml:space="preserve"> Rules</w:t>
      </w:r>
    </w:p>
    <w:p w14:paraId="385701E2" w14:textId="77777777" w:rsidR="00F86B9A" w:rsidRDefault="00F86B9A" w:rsidP="00F86B9A">
      <w:pPr>
        <w:spacing w:after="0"/>
        <w:rPr>
          <w:color w:val="FF0000"/>
        </w:rPr>
      </w:pPr>
    </w:p>
    <w:p w14:paraId="24CE8F78" w14:textId="0E36EFD8" w:rsidR="000C43AB" w:rsidRPr="007D02D2" w:rsidRDefault="000C43AB" w:rsidP="00F86B9A">
      <w:pPr>
        <w:spacing w:after="0"/>
      </w:pPr>
      <w:r w:rsidRPr="007D02D2">
        <w:t xml:space="preserve">The following rules are proposed to be </w:t>
      </w:r>
      <w:r w:rsidRPr="007D02D2">
        <w:rPr>
          <w:b/>
          <w:bCs/>
        </w:rPr>
        <w:t>added</w:t>
      </w:r>
      <w:r w:rsidRPr="007D02D2">
        <w:t xml:space="preserve"> to the existing rules on balance in WGs:</w:t>
      </w:r>
    </w:p>
    <w:p w14:paraId="337CEBA8" w14:textId="77777777" w:rsidR="000C43AB" w:rsidRDefault="000C43AB" w:rsidP="00F86B9A">
      <w:pPr>
        <w:spacing w:after="0"/>
        <w:rPr>
          <w:color w:val="FF0000"/>
        </w:rPr>
      </w:pPr>
    </w:p>
    <w:p w14:paraId="124F6D55" w14:textId="5C0F1E72" w:rsidR="000C43AB" w:rsidRPr="007D02D2" w:rsidRDefault="000C43AB" w:rsidP="007D02D2">
      <w:pPr>
        <w:pStyle w:val="ListParagraph"/>
        <w:numPr>
          <w:ilvl w:val="0"/>
          <w:numId w:val="13"/>
        </w:numPr>
        <w:spacing w:after="0"/>
        <w:ind w:left="1418"/>
        <w:rPr>
          <w:i/>
          <w:iCs/>
        </w:rPr>
      </w:pPr>
      <w:r w:rsidRPr="007D02D2">
        <w:rPr>
          <w:i/>
          <w:iCs/>
        </w:rPr>
        <w:t>Within a WG, the Chair and Vice Chairs shall not all be from IMs with the same Corporate OP designation, unless no other candidate is available.</w:t>
      </w:r>
    </w:p>
    <w:p w14:paraId="16CC80D4" w14:textId="2980FEDD" w:rsidR="000C43AB" w:rsidRDefault="000C43AB" w:rsidP="007D02D2">
      <w:pPr>
        <w:pStyle w:val="ListParagraph"/>
        <w:numPr>
          <w:ilvl w:val="0"/>
          <w:numId w:val="13"/>
        </w:numPr>
        <w:spacing w:after="0"/>
        <w:ind w:left="1418"/>
        <w:rPr>
          <w:i/>
          <w:iCs/>
        </w:rPr>
      </w:pPr>
      <w:r w:rsidRPr="007D02D2">
        <w:rPr>
          <w:i/>
          <w:iCs/>
        </w:rPr>
        <w:t xml:space="preserve">No WG shall have 2 officials from IMs with the same Corporate OP designation for more than 4 consecutive </w:t>
      </w:r>
      <w:proofErr w:type="gramStart"/>
      <w:r w:rsidRPr="007D02D2">
        <w:rPr>
          <w:i/>
          <w:iCs/>
        </w:rPr>
        <w:t>years, unless</w:t>
      </w:r>
      <w:proofErr w:type="gramEnd"/>
      <w:r w:rsidRPr="007D02D2">
        <w:rPr>
          <w:i/>
          <w:iCs/>
        </w:rPr>
        <w:t xml:space="preserve"> no other candidate is available.  Once a WG has had 2 officials from IMs with “Corporate OP designation-X” for 4 consecutive years, this WG shall not have 2 officials from IMs with “Corporate OP designation-X” at least for the subsequent 4 years, unless no other candidate is available.</w:t>
      </w:r>
    </w:p>
    <w:p w14:paraId="621C2C3C" w14:textId="77777777" w:rsidR="007D02D2" w:rsidRDefault="007D02D2" w:rsidP="007D02D2">
      <w:pPr>
        <w:spacing w:after="0"/>
        <w:rPr>
          <w:i/>
          <w:iCs/>
        </w:rPr>
      </w:pPr>
    </w:p>
    <w:p w14:paraId="195BD0DD" w14:textId="77777777" w:rsidR="007D02D2" w:rsidRDefault="007D02D2" w:rsidP="007D02D2">
      <w:pPr>
        <w:spacing w:after="0"/>
      </w:pPr>
    </w:p>
    <w:p w14:paraId="465F56C6" w14:textId="5CEA0036" w:rsidR="007D02D2" w:rsidRPr="00055B03" w:rsidRDefault="00315009" w:rsidP="00315009">
      <w:pPr>
        <w:pStyle w:val="Heading1"/>
      </w:pPr>
      <w:r>
        <w:t>3.</w:t>
      </w:r>
      <w:r>
        <w:tab/>
      </w:r>
      <w:r w:rsidR="007D02D2" w:rsidRPr="00055B03">
        <w:t>Conclusion and Action</w:t>
      </w:r>
    </w:p>
    <w:p w14:paraId="2C8EE414" w14:textId="77777777" w:rsidR="007D02D2" w:rsidRDefault="007D02D2" w:rsidP="007D02D2">
      <w:pPr>
        <w:spacing w:after="0"/>
        <w:rPr>
          <w:b/>
          <w:bCs/>
        </w:rPr>
      </w:pPr>
    </w:p>
    <w:p w14:paraId="637B9877" w14:textId="36F79056" w:rsidR="006427F4" w:rsidRDefault="00F71D99" w:rsidP="007D02D2">
      <w:pPr>
        <w:spacing w:after="0"/>
      </w:pPr>
      <w:r w:rsidRPr="00F71D99">
        <w:t>To protect regional balance of Working Group leadership in 3GPP, it is proposed that these principles be adopted</w:t>
      </w:r>
      <w:r>
        <w:t>,</w:t>
      </w:r>
      <w:r w:rsidRPr="00F71D99">
        <w:t xml:space="preserve"> and the Working Procedures group</w:t>
      </w:r>
      <w:r>
        <w:t xml:space="preserve"> be</w:t>
      </w:r>
      <w:r w:rsidRPr="00F71D99">
        <w:t xml:space="preserve"> tasked with codifying these principles into the Working Procedures.</w:t>
      </w:r>
    </w:p>
    <w:p w14:paraId="4A52B338" w14:textId="77777777" w:rsidR="00377A75" w:rsidRDefault="00377A75" w:rsidP="007D02D2">
      <w:pPr>
        <w:spacing w:after="0"/>
      </w:pPr>
    </w:p>
    <w:p w14:paraId="6F5B914B" w14:textId="37FC75EB" w:rsidR="006427F4" w:rsidRDefault="006427F4" w:rsidP="007D02D2">
      <w:pPr>
        <w:spacing w:after="0"/>
      </w:pPr>
      <w:r>
        <w:t xml:space="preserve">ATIS </w:t>
      </w:r>
      <w:r w:rsidR="00315009">
        <w:t xml:space="preserve">and ETSI </w:t>
      </w:r>
      <w:r>
        <w:t>propose that:</w:t>
      </w:r>
    </w:p>
    <w:p w14:paraId="5DFE53F7" w14:textId="38C5122A" w:rsidR="007D02D2" w:rsidRDefault="006427F4" w:rsidP="006427F4">
      <w:pPr>
        <w:pStyle w:val="ListParagraph"/>
        <w:numPr>
          <w:ilvl w:val="0"/>
          <w:numId w:val="14"/>
        </w:numPr>
        <w:spacing w:after="0"/>
        <w:ind w:left="1418"/>
      </w:pPr>
      <w:r>
        <w:t xml:space="preserve">3GPP adopts the concept of </w:t>
      </w:r>
      <w:r w:rsidRPr="006427F4">
        <w:t>Corporate Organizational Partner (OP) Designation</w:t>
      </w:r>
      <w:r>
        <w:t xml:space="preserve"> as defined above.</w:t>
      </w:r>
    </w:p>
    <w:p w14:paraId="43A59080" w14:textId="5FAAB36D" w:rsidR="006427F4" w:rsidRDefault="006427F4" w:rsidP="006427F4">
      <w:pPr>
        <w:pStyle w:val="ListParagraph"/>
        <w:numPr>
          <w:ilvl w:val="0"/>
          <w:numId w:val="14"/>
        </w:numPr>
        <w:spacing w:after="0"/>
        <w:ind w:left="1418"/>
      </w:pPr>
      <w:r>
        <w:t>3GPP adds to the existing rules on balance in the Working Groups (WGs) the rules as defined above.</w:t>
      </w:r>
    </w:p>
    <w:p w14:paraId="7E5FE47F" w14:textId="3B56D4EB" w:rsidR="006427F4" w:rsidRPr="007D02D2" w:rsidRDefault="006427F4" w:rsidP="006427F4">
      <w:pPr>
        <w:pStyle w:val="ListParagraph"/>
        <w:numPr>
          <w:ilvl w:val="0"/>
          <w:numId w:val="14"/>
        </w:numPr>
        <w:spacing w:after="0"/>
        <w:ind w:left="1418"/>
      </w:pPr>
      <w:r>
        <w:t>PCG/OP actions the Working Procedures Group to develop the specific changes to the Working Procedures based on these principles before PCG#53.</w:t>
      </w:r>
    </w:p>
    <w:sectPr w:rsidR="006427F4" w:rsidRPr="007D02D2">
      <w:headerReference w:type="default" r:id="rId8"/>
      <w:headerReference w:type="first" r:id="rId9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D998F" w14:textId="77777777" w:rsidR="00A55DB3" w:rsidRPr="00F86B9A" w:rsidRDefault="00A55DB3">
      <w:r w:rsidRPr="00F86B9A">
        <w:separator/>
      </w:r>
    </w:p>
  </w:endnote>
  <w:endnote w:type="continuationSeparator" w:id="0">
    <w:p w14:paraId="51AEA185" w14:textId="77777777" w:rsidR="00A55DB3" w:rsidRPr="00F86B9A" w:rsidRDefault="00A55DB3">
      <w:r w:rsidRPr="00F86B9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401DA" w14:textId="77777777" w:rsidR="00A55DB3" w:rsidRPr="00F86B9A" w:rsidRDefault="00A55DB3">
      <w:r w:rsidRPr="00F86B9A">
        <w:separator/>
      </w:r>
    </w:p>
  </w:footnote>
  <w:footnote w:type="continuationSeparator" w:id="0">
    <w:p w14:paraId="2D31133A" w14:textId="77777777" w:rsidR="00A55DB3" w:rsidRPr="00F86B9A" w:rsidRDefault="00A55DB3">
      <w:r w:rsidRPr="00F86B9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:rsidRPr="00F86B9A" w14:paraId="2C81D8FC" w14:textId="77777777">
      <w:trPr>
        <w:cantSplit/>
        <w:trHeight w:hRule="exact" w:val="1701"/>
        <w:jc w:val="center"/>
      </w:trPr>
      <w:tc>
        <w:tcPr>
          <w:tcW w:w="4820" w:type="dxa"/>
        </w:tcPr>
        <w:p w14:paraId="23788690" w14:textId="77777777" w:rsidR="001A0AD3" w:rsidRPr="00F86B9A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5D84035C" w14:textId="77777777" w:rsidR="001A0AD3" w:rsidRPr="00F86B9A" w:rsidRDefault="001A0AD3">
          <w:pPr>
            <w:pStyle w:val="Header"/>
            <w:widowControl/>
            <w:spacing w:after="0"/>
            <w:jc w:val="right"/>
          </w:pPr>
          <w:r w:rsidRPr="00F86B9A">
            <w:t xml:space="preserve">page </w:t>
          </w:r>
          <w:r w:rsidR="0070402F" w:rsidRPr="00F86B9A">
            <w:fldChar w:fldCharType="begin"/>
          </w:r>
          <w:r w:rsidR="0070402F" w:rsidRPr="00F86B9A">
            <w:instrText xml:space="preserve">page </w:instrText>
          </w:r>
          <w:r w:rsidR="0070402F" w:rsidRPr="00F86B9A">
            <w:fldChar w:fldCharType="separate"/>
          </w:r>
          <w:r w:rsidR="00C55B23" w:rsidRPr="00F86B9A">
            <w:t>2</w:t>
          </w:r>
          <w:r w:rsidR="0070402F" w:rsidRPr="00F86B9A">
            <w:fldChar w:fldCharType="end"/>
          </w:r>
          <w:r w:rsidRPr="00F86B9A">
            <w:t xml:space="preserve"> of </w:t>
          </w:r>
          <w:fldSimple w:instr="numpages  \* Mergeformat ">
            <w:r w:rsidR="007E4446" w:rsidRPr="00F86B9A">
              <w:t>1</w:t>
            </w:r>
          </w:fldSimple>
        </w:p>
      </w:tc>
    </w:tr>
  </w:tbl>
  <w:p w14:paraId="0C6DF8FE" w14:textId="77777777" w:rsidR="001A0AD3" w:rsidRPr="00F86B9A" w:rsidRDefault="001A0A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:rsidRPr="00F86B9A" w14:paraId="4BDB706B" w14:textId="77777777">
      <w:trPr>
        <w:cantSplit/>
        <w:trHeight w:hRule="exact" w:val="1701"/>
        <w:jc w:val="center"/>
      </w:trPr>
      <w:tc>
        <w:tcPr>
          <w:tcW w:w="4820" w:type="dxa"/>
        </w:tcPr>
        <w:p w14:paraId="15D35CBA" w14:textId="1DC5621D" w:rsidR="00B801C5" w:rsidRPr="00F86B9A" w:rsidRDefault="00B801C5" w:rsidP="00B801C5">
          <w:pPr>
            <w:pStyle w:val="Header"/>
            <w:widowControl/>
            <w:spacing w:after="0"/>
            <w:rPr>
              <w:b/>
              <w:i/>
              <w:sz w:val="32"/>
            </w:rPr>
          </w:pPr>
          <w:r w:rsidRPr="00F86B9A">
            <w:rPr>
              <w:b/>
              <w:i/>
              <w:sz w:val="32"/>
            </w:rPr>
            <w:t>3GPP/PCG#</w:t>
          </w:r>
          <w:r w:rsidR="00550AF5" w:rsidRPr="00F86B9A">
            <w:rPr>
              <w:b/>
              <w:i/>
              <w:sz w:val="32"/>
            </w:rPr>
            <w:t>5</w:t>
          </w:r>
          <w:r w:rsidR="00CA08F0" w:rsidRPr="00F86B9A">
            <w:rPr>
              <w:b/>
              <w:i/>
              <w:sz w:val="32"/>
            </w:rPr>
            <w:t>2</w:t>
          </w:r>
        </w:p>
        <w:p w14:paraId="6383E8DC" w14:textId="07E9F531" w:rsidR="00F03FA9" w:rsidRPr="00F86B9A" w:rsidRDefault="00CA08F0" w:rsidP="00B801C5">
          <w:pPr>
            <w:pStyle w:val="Header"/>
            <w:widowControl/>
            <w:spacing w:after="0"/>
            <w:rPr>
              <w:b/>
              <w:i/>
              <w:sz w:val="32"/>
            </w:rPr>
          </w:pPr>
          <w:r w:rsidRPr="00F86B9A">
            <w:rPr>
              <w:b/>
              <w:i/>
              <w:sz w:val="32"/>
            </w:rPr>
            <w:t>Reston, US</w:t>
          </w:r>
        </w:p>
        <w:p w14:paraId="4F43EF21" w14:textId="773365EA" w:rsidR="00B801C5" w:rsidRPr="00F86B9A" w:rsidRDefault="00A06B51" w:rsidP="00B801C5">
          <w:pPr>
            <w:pStyle w:val="Header"/>
            <w:widowControl/>
            <w:spacing w:after="0"/>
            <w:rPr>
              <w:b/>
              <w:i/>
              <w:sz w:val="32"/>
            </w:rPr>
          </w:pPr>
          <w:r w:rsidRPr="00F86B9A">
            <w:rPr>
              <w:b/>
              <w:i/>
              <w:sz w:val="32"/>
            </w:rPr>
            <w:t>2</w:t>
          </w:r>
          <w:r w:rsidR="00CA08F0" w:rsidRPr="00F86B9A">
            <w:rPr>
              <w:b/>
              <w:i/>
              <w:sz w:val="32"/>
            </w:rPr>
            <w:t>3</w:t>
          </w:r>
          <w:r w:rsidR="00B801C5" w:rsidRPr="00F86B9A">
            <w:rPr>
              <w:b/>
              <w:i/>
              <w:sz w:val="32"/>
            </w:rPr>
            <w:t xml:space="preserve"> </w:t>
          </w:r>
          <w:r w:rsidR="00020B99" w:rsidRPr="00F86B9A">
            <w:rPr>
              <w:b/>
              <w:i/>
              <w:sz w:val="32"/>
            </w:rPr>
            <w:t>April</w:t>
          </w:r>
          <w:r w:rsidR="00B801C5" w:rsidRPr="00F86B9A">
            <w:rPr>
              <w:b/>
              <w:i/>
              <w:sz w:val="32"/>
            </w:rPr>
            <w:t xml:space="preserve"> 202</w:t>
          </w:r>
          <w:r w:rsidR="00CA08F0" w:rsidRPr="00F86B9A">
            <w:rPr>
              <w:b/>
              <w:i/>
              <w:sz w:val="32"/>
            </w:rPr>
            <w:t>4</w:t>
          </w:r>
          <w:r w:rsidR="00B801C5" w:rsidRPr="00F86B9A">
            <w:rPr>
              <w:b/>
              <w:i/>
              <w:sz w:val="32"/>
            </w:rPr>
            <w:t xml:space="preserve"> </w:t>
          </w:r>
        </w:p>
        <w:p w14:paraId="106F1BD9" w14:textId="77777777" w:rsidR="001A0AD3" w:rsidRPr="00F86B9A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118BFE8B" w14:textId="16705AA0" w:rsidR="001A0AD3" w:rsidRPr="00F86B9A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 w:rsidRPr="00F86B9A">
            <w:rPr>
              <w:b/>
              <w:i/>
              <w:sz w:val="32"/>
            </w:rPr>
            <w:t>3GPP/PCG#</w:t>
          </w:r>
          <w:r w:rsidR="00B67D84" w:rsidRPr="00F86B9A">
            <w:rPr>
              <w:b/>
              <w:i/>
              <w:sz w:val="32"/>
            </w:rPr>
            <w:t>5</w:t>
          </w:r>
          <w:r w:rsidR="00CA08F0" w:rsidRPr="00F86B9A">
            <w:rPr>
              <w:b/>
              <w:i/>
              <w:sz w:val="32"/>
            </w:rPr>
            <w:t>2</w:t>
          </w:r>
          <w:r w:rsidRPr="00F86B9A">
            <w:rPr>
              <w:b/>
              <w:i/>
              <w:sz w:val="32"/>
            </w:rPr>
            <w:t>(</w:t>
          </w:r>
          <w:r w:rsidR="00C10F6E" w:rsidRPr="00F86B9A">
            <w:rPr>
              <w:b/>
              <w:i/>
              <w:sz w:val="32"/>
            </w:rPr>
            <w:t>2</w:t>
          </w:r>
          <w:r w:rsidR="00CA08F0" w:rsidRPr="00F86B9A">
            <w:rPr>
              <w:b/>
              <w:i/>
              <w:sz w:val="32"/>
            </w:rPr>
            <w:t>4</w:t>
          </w:r>
          <w:r w:rsidRPr="00F86B9A">
            <w:rPr>
              <w:b/>
              <w:i/>
              <w:sz w:val="32"/>
            </w:rPr>
            <w:t>)</w:t>
          </w:r>
          <w:r w:rsidR="00315009">
            <w:rPr>
              <w:b/>
              <w:i/>
              <w:sz w:val="32"/>
            </w:rPr>
            <w:t>31</w:t>
          </w:r>
        </w:p>
        <w:p w14:paraId="42B0E281" w14:textId="1F327951" w:rsidR="001A0AD3" w:rsidRPr="00F86B9A" w:rsidRDefault="00315009">
          <w:pPr>
            <w:pStyle w:val="Header"/>
            <w:widowControl/>
            <w:spacing w:after="0"/>
            <w:jc w:val="right"/>
          </w:pPr>
          <w:r>
            <w:t>23</w:t>
          </w:r>
          <w:r w:rsidR="00BE134C">
            <w:t xml:space="preserve"> </w:t>
          </w:r>
          <w:r w:rsidR="000C43AB">
            <w:t>April 2024</w:t>
          </w:r>
        </w:p>
        <w:p w14:paraId="16EE37B2" w14:textId="77777777" w:rsidR="001A0AD3" w:rsidRPr="00F86B9A" w:rsidRDefault="001A0AD3">
          <w:pPr>
            <w:pStyle w:val="Header"/>
            <w:widowControl/>
            <w:spacing w:after="0"/>
            <w:jc w:val="right"/>
          </w:pPr>
          <w:r w:rsidRPr="00F86B9A">
            <w:t xml:space="preserve">page </w:t>
          </w:r>
          <w:r w:rsidR="0070402F" w:rsidRPr="00F86B9A">
            <w:fldChar w:fldCharType="begin"/>
          </w:r>
          <w:r w:rsidR="0070402F" w:rsidRPr="00F86B9A">
            <w:instrText xml:space="preserve">page </w:instrText>
          </w:r>
          <w:r w:rsidR="0070402F" w:rsidRPr="00F86B9A">
            <w:fldChar w:fldCharType="separate"/>
          </w:r>
          <w:r w:rsidR="00870781" w:rsidRPr="00F86B9A">
            <w:t>1</w:t>
          </w:r>
          <w:r w:rsidR="0070402F" w:rsidRPr="00F86B9A">
            <w:fldChar w:fldCharType="end"/>
          </w:r>
          <w:r w:rsidRPr="00F86B9A">
            <w:t xml:space="preserve"> of </w:t>
          </w:r>
          <w:fldSimple w:instr="numpages  \* Mergeformat ">
            <w:r w:rsidR="00870781" w:rsidRPr="00F86B9A">
              <w:t>1</w:t>
            </w:r>
          </w:fldSimple>
        </w:p>
      </w:tc>
    </w:tr>
  </w:tbl>
  <w:p w14:paraId="3C74A106" w14:textId="77777777" w:rsidR="001A0AD3" w:rsidRPr="00F86B9A" w:rsidRDefault="001A0AD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C7F93"/>
    <w:multiLevelType w:val="hybridMultilevel"/>
    <w:tmpl w:val="F72AC32C"/>
    <w:lvl w:ilvl="0" w:tplc="B0DC7CA4">
      <w:start w:val="1"/>
      <w:numFmt w:val="decimal"/>
      <w:lvlText w:val="%1."/>
      <w:lvlJc w:val="left"/>
      <w:pPr>
        <w:ind w:left="2140" w:hanging="1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2213C38"/>
    <w:multiLevelType w:val="hybridMultilevel"/>
    <w:tmpl w:val="0794060C"/>
    <w:lvl w:ilvl="0" w:tplc="B0DC7CA4">
      <w:start w:val="1"/>
      <w:numFmt w:val="decimal"/>
      <w:lvlText w:val="%1."/>
      <w:lvlJc w:val="left"/>
      <w:pPr>
        <w:ind w:left="1840" w:hanging="1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4E26298"/>
    <w:multiLevelType w:val="hybridMultilevel"/>
    <w:tmpl w:val="BC56E6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5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CDF22CC"/>
    <w:multiLevelType w:val="hybridMultilevel"/>
    <w:tmpl w:val="636EE11E"/>
    <w:lvl w:ilvl="0" w:tplc="FE12AE1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BBA1890"/>
    <w:multiLevelType w:val="hybridMultilevel"/>
    <w:tmpl w:val="E09414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EDD0077"/>
    <w:multiLevelType w:val="hybridMultilevel"/>
    <w:tmpl w:val="323EBDE6"/>
    <w:lvl w:ilvl="0" w:tplc="B0DC7CA4">
      <w:start w:val="1"/>
      <w:numFmt w:val="decimal"/>
      <w:lvlText w:val="%1."/>
      <w:lvlJc w:val="left"/>
      <w:pPr>
        <w:ind w:left="1780" w:hanging="1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7C064AFD"/>
    <w:multiLevelType w:val="hybridMultilevel"/>
    <w:tmpl w:val="1506C9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4A1D4E"/>
    <w:multiLevelType w:val="hybridMultilevel"/>
    <w:tmpl w:val="E5CAF5CA"/>
    <w:lvl w:ilvl="0" w:tplc="F2D6A0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1722005">
    <w:abstractNumId w:val="4"/>
  </w:num>
  <w:num w:numId="2" w16cid:durableId="1058433123">
    <w:abstractNumId w:val="4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848107334">
    <w:abstractNumId w:val="4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875121185">
    <w:abstractNumId w:val="13"/>
  </w:num>
  <w:num w:numId="5" w16cid:durableId="319425275">
    <w:abstractNumId w:val="5"/>
  </w:num>
  <w:num w:numId="6" w16cid:durableId="507791333">
    <w:abstractNumId w:val="9"/>
  </w:num>
  <w:num w:numId="7" w16cid:durableId="1086194287">
    <w:abstractNumId w:val="7"/>
  </w:num>
  <w:num w:numId="8" w16cid:durableId="2041393829">
    <w:abstractNumId w:val="10"/>
  </w:num>
  <w:num w:numId="9" w16cid:durableId="2051952885">
    <w:abstractNumId w:val="11"/>
  </w:num>
  <w:num w:numId="10" w16cid:durableId="2117435122">
    <w:abstractNumId w:val="1"/>
  </w:num>
  <w:num w:numId="11" w16cid:durableId="34543113">
    <w:abstractNumId w:val="14"/>
  </w:num>
  <w:num w:numId="12" w16cid:durableId="1801919080">
    <w:abstractNumId w:val="8"/>
  </w:num>
  <w:num w:numId="13" w16cid:durableId="149058062">
    <w:abstractNumId w:val="12"/>
  </w:num>
  <w:num w:numId="14" w16cid:durableId="1645741816">
    <w:abstractNumId w:val="2"/>
  </w:num>
  <w:num w:numId="15" w16cid:durableId="1244991844">
    <w:abstractNumId w:val="3"/>
  </w:num>
  <w:num w:numId="16" w16cid:durableId="1235965537">
    <w:abstractNumId w:val="6"/>
  </w:num>
  <w:num w:numId="17" w16cid:durableId="1615822619">
    <w:abstractNumId w:val="15"/>
  </w:num>
  <w:num w:numId="18" w16cid:durableId="668140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MxsDQ2tTAxNjQ0MLNU0lEKTi0uzszPAykwrAUAixX8rywAAAA="/>
  </w:docVars>
  <w:rsids>
    <w:rsidRoot w:val="0005266C"/>
    <w:rsid w:val="00004BDF"/>
    <w:rsid w:val="00015340"/>
    <w:rsid w:val="00020B99"/>
    <w:rsid w:val="00023391"/>
    <w:rsid w:val="0002617D"/>
    <w:rsid w:val="00043975"/>
    <w:rsid w:val="0005266C"/>
    <w:rsid w:val="00055B03"/>
    <w:rsid w:val="0005670E"/>
    <w:rsid w:val="00074740"/>
    <w:rsid w:val="00075524"/>
    <w:rsid w:val="000820D3"/>
    <w:rsid w:val="000834C2"/>
    <w:rsid w:val="0009395B"/>
    <w:rsid w:val="000A2D6D"/>
    <w:rsid w:val="000B2420"/>
    <w:rsid w:val="000B307A"/>
    <w:rsid w:val="000B423D"/>
    <w:rsid w:val="000B77C3"/>
    <w:rsid w:val="000C2248"/>
    <w:rsid w:val="000C2EC0"/>
    <w:rsid w:val="000C3323"/>
    <w:rsid w:val="000C43AB"/>
    <w:rsid w:val="000D1D4B"/>
    <w:rsid w:val="000D362A"/>
    <w:rsid w:val="000D46C8"/>
    <w:rsid w:val="000E0B63"/>
    <w:rsid w:val="000E54B1"/>
    <w:rsid w:val="000E721B"/>
    <w:rsid w:val="000F6C66"/>
    <w:rsid w:val="00104C6D"/>
    <w:rsid w:val="0010793A"/>
    <w:rsid w:val="001133AB"/>
    <w:rsid w:val="00113617"/>
    <w:rsid w:val="00117771"/>
    <w:rsid w:val="00134847"/>
    <w:rsid w:val="00141A80"/>
    <w:rsid w:val="00155508"/>
    <w:rsid w:val="00156F94"/>
    <w:rsid w:val="00162B06"/>
    <w:rsid w:val="00170A2C"/>
    <w:rsid w:val="00172AC4"/>
    <w:rsid w:val="001779BC"/>
    <w:rsid w:val="001805B9"/>
    <w:rsid w:val="00183003"/>
    <w:rsid w:val="00185A72"/>
    <w:rsid w:val="001A0AD3"/>
    <w:rsid w:val="001A22D7"/>
    <w:rsid w:val="001A3FFA"/>
    <w:rsid w:val="001A6D8C"/>
    <w:rsid w:val="001B5283"/>
    <w:rsid w:val="001C1B67"/>
    <w:rsid w:val="001C6E64"/>
    <w:rsid w:val="001D42CC"/>
    <w:rsid w:val="001D5B28"/>
    <w:rsid w:val="001E0B66"/>
    <w:rsid w:val="001F549D"/>
    <w:rsid w:val="001F6359"/>
    <w:rsid w:val="001F7516"/>
    <w:rsid w:val="001F76E8"/>
    <w:rsid w:val="0020086F"/>
    <w:rsid w:val="00205C53"/>
    <w:rsid w:val="00213CB2"/>
    <w:rsid w:val="00214C9E"/>
    <w:rsid w:val="00216F8A"/>
    <w:rsid w:val="00226608"/>
    <w:rsid w:val="002268BA"/>
    <w:rsid w:val="00231F3D"/>
    <w:rsid w:val="002373E6"/>
    <w:rsid w:val="00240ECC"/>
    <w:rsid w:val="00241F36"/>
    <w:rsid w:val="00242608"/>
    <w:rsid w:val="002442FA"/>
    <w:rsid w:val="00244E1C"/>
    <w:rsid w:val="00252D50"/>
    <w:rsid w:val="00254111"/>
    <w:rsid w:val="002567F9"/>
    <w:rsid w:val="002600D6"/>
    <w:rsid w:val="002640CA"/>
    <w:rsid w:val="0026547E"/>
    <w:rsid w:val="002803DE"/>
    <w:rsid w:val="002912E1"/>
    <w:rsid w:val="0029624D"/>
    <w:rsid w:val="002A2B62"/>
    <w:rsid w:val="002B5118"/>
    <w:rsid w:val="002C63A5"/>
    <w:rsid w:val="002D171D"/>
    <w:rsid w:val="002E44BA"/>
    <w:rsid w:val="002F102F"/>
    <w:rsid w:val="002F4B63"/>
    <w:rsid w:val="00315009"/>
    <w:rsid w:val="0032621C"/>
    <w:rsid w:val="00331B65"/>
    <w:rsid w:val="00332286"/>
    <w:rsid w:val="0033798A"/>
    <w:rsid w:val="00341123"/>
    <w:rsid w:val="00342DDE"/>
    <w:rsid w:val="003533FA"/>
    <w:rsid w:val="00357EC2"/>
    <w:rsid w:val="00365994"/>
    <w:rsid w:val="00374A5C"/>
    <w:rsid w:val="00374E6A"/>
    <w:rsid w:val="00377A75"/>
    <w:rsid w:val="00387438"/>
    <w:rsid w:val="003912D8"/>
    <w:rsid w:val="0039566E"/>
    <w:rsid w:val="003A73BA"/>
    <w:rsid w:val="003B23FA"/>
    <w:rsid w:val="003C38CC"/>
    <w:rsid w:val="003C729C"/>
    <w:rsid w:val="003C7883"/>
    <w:rsid w:val="003D139A"/>
    <w:rsid w:val="003D6397"/>
    <w:rsid w:val="003F045F"/>
    <w:rsid w:val="003F2074"/>
    <w:rsid w:val="003F46F7"/>
    <w:rsid w:val="004100C9"/>
    <w:rsid w:val="004148BC"/>
    <w:rsid w:val="004165BC"/>
    <w:rsid w:val="00416ACB"/>
    <w:rsid w:val="00417740"/>
    <w:rsid w:val="00431B3C"/>
    <w:rsid w:val="004346DB"/>
    <w:rsid w:val="00441ACC"/>
    <w:rsid w:val="00444C51"/>
    <w:rsid w:val="0045276F"/>
    <w:rsid w:val="0046026C"/>
    <w:rsid w:val="0046174A"/>
    <w:rsid w:val="00466B11"/>
    <w:rsid w:val="004735BE"/>
    <w:rsid w:val="00487643"/>
    <w:rsid w:val="00492F52"/>
    <w:rsid w:val="004A50B1"/>
    <w:rsid w:val="004A7858"/>
    <w:rsid w:val="004B2AC7"/>
    <w:rsid w:val="004B37BD"/>
    <w:rsid w:val="004C1C8C"/>
    <w:rsid w:val="004C4559"/>
    <w:rsid w:val="004C5834"/>
    <w:rsid w:val="004D3ACC"/>
    <w:rsid w:val="004D6422"/>
    <w:rsid w:val="004E4231"/>
    <w:rsid w:val="004F3F8D"/>
    <w:rsid w:val="004F52E4"/>
    <w:rsid w:val="004F7F10"/>
    <w:rsid w:val="005037DF"/>
    <w:rsid w:val="0051779D"/>
    <w:rsid w:val="00525C78"/>
    <w:rsid w:val="005312EA"/>
    <w:rsid w:val="005358F1"/>
    <w:rsid w:val="00541226"/>
    <w:rsid w:val="00541810"/>
    <w:rsid w:val="00542487"/>
    <w:rsid w:val="00543698"/>
    <w:rsid w:val="00544FDE"/>
    <w:rsid w:val="005469BE"/>
    <w:rsid w:val="00550AF5"/>
    <w:rsid w:val="00555E39"/>
    <w:rsid w:val="005560B6"/>
    <w:rsid w:val="00557D46"/>
    <w:rsid w:val="00560D09"/>
    <w:rsid w:val="00561D8C"/>
    <w:rsid w:val="00563801"/>
    <w:rsid w:val="0057321A"/>
    <w:rsid w:val="005826D1"/>
    <w:rsid w:val="00585912"/>
    <w:rsid w:val="005C311D"/>
    <w:rsid w:val="005D2B46"/>
    <w:rsid w:val="005D6E48"/>
    <w:rsid w:val="005E006A"/>
    <w:rsid w:val="005E2030"/>
    <w:rsid w:val="005E4033"/>
    <w:rsid w:val="005F153B"/>
    <w:rsid w:val="005F167B"/>
    <w:rsid w:val="00611762"/>
    <w:rsid w:val="00625EBA"/>
    <w:rsid w:val="00626B04"/>
    <w:rsid w:val="006427F4"/>
    <w:rsid w:val="00646363"/>
    <w:rsid w:val="006545B7"/>
    <w:rsid w:val="00655DAD"/>
    <w:rsid w:val="00660DF8"/>
    <w:rsid w:val="0066489C"/>
    <w:rsid w:val="006652A7"/>
    <w:rsid w:val="006669C0"/>
    <w:rsid w:val="00666DF1"/>
    <w:rsid w:val="006847DB"/>
    <w:rsid w:val="00693656"/>
    <w:rsid w:val="00693C2E"/>
    <w:rsid w:val="006A096F"/>
    <w:rsid w:val="006A533C"/>
    <w:rsid w:val="006C4C19"/>
    <w:rsid w:val="006C742B"/>
    <w:rsid w:val="006D154B"/>
    <w:rsid w:val="006D4DD2"/>
    <w:rsid w:val="006D5ADC"/>
    <w:rsid w:val="006E36F2"/>
    <w:rsid w:val="006F3516"/>
    <w:rsid w:val="006F6E46"/>
    <w:rsid w:val="007012E8"/>
    <w:rsid w:val="00703979"/>
    <w:rsid w:val="0070402F"/>
    <w:rsid w:val="00704E09"/>
    <w:rsid w:val="00707227"/>
    <w:rsid w:val="00721E8A"/>
    <w:rsid w:val="00723FAB"/>
    <w:rsid w:val="00727832"/>
    <w:rsid w:val="00731686"/>
    <w:rsid w:val="00750C75"/>
    <w:rsid w:val="007563B5"/>
    <w:rsid w:val="00770B7B"/>
    <w:rsid w:val="007805EF"/>
    <w:rsid w:val="0078536A"/>
    <w:rsid w:val="0078677B"/>
    <w:rsid w:val="007972C9"/>
    <w:rsid w:val="007A7F13"/>
    <w:rsid w:val="007B08BA"/>
    <w:rsid w:val="007B2D5C"/>
    <w:rsid w:val="007B4D1E"/>
    <w:rsid w:val="007C50E4"/>
    <w:rsid w:val="007C6E54"/>
    <w:rsid w:val="007D02D2"/>
    <w:rsid w:val="007D4D86"/>
    <w:rsid w:val="007E4446"/>
    <w:rsid w:val="007F1D0F"/>
    <w:rsid w:val="007F6D56"/>
    <w:rsid w:val="00803793"/>
    <w:rsid w:val="00805F11"/>
    <w:rsid w:val="00810B28"/>
    <w:rsid w:val="00833D41"/>
    <w:rsid w:val="00833FFA"/>
    <w:rsid w:val="00836C20"/>
    <w:rsid w:val="008425AF"/>
    <w:rsid w:val="00842E6D"/>
    <w:rsid w:val="00845961"/>
    <w:rsid w:val="008459A0"/>
    <w:rsid w:val="008505F8"/>
    <w:rsid w:val="00852403"/>
    <w:rsid w:val="008632A9"/>
    <w:rsid w:val="00864694"/>
    <w:rsid w:val="00870781"/>
    <w:rsid w:val="00875085"/>
    <w:rsid w:val="00875371"/>
    <w:rsid w:val="0087615A"/>
    <w:rsid w:val="008842BF"/>
    <w:rsid w:val="008948BB"/>
    <w:rsid w:val="00894B78"/>
    <w:rsid w:val="008963DE"/>
    <w:rsid w:val="008A7414"/>
    <w:rsid w:val="008B663E"/>
    <w:rsid w:val="008C3ACA"/>
    <w:rsid w:val="008D0150"/>
    <w:rsid w:val="008D1E6E"/>
    <w:rsid w:val="008D2E81"/>
    <w:rsid w:val="008D3101"/>
    <w:rsid w:val="008E02C9"/>
    <w:rsid w:val="008E5AD4"/>
    <w:rsid w:val="00902507"/>
    <w:rsid w:val="00904A52"/>
    <w:rsid w:val="00914552"/>
    <w:rsid w:val="00920BCB"/>
    <w:rsid w:val="00921CF5"/>
    <w:rsid w:val="00930F71"/>
    <w:rsid w:val="0093524D"/>
    <w:rsid w:val="00935B0C"/>
    <w:rsid w:val="00943E9D"/>
    <w:rsid w:val="00951EF9"/>
    <w:rsid w:val="00962303"/>
    <w:rsid w:val="00972046"/>
    <w:rsid w:val="009729F9"/>
    <w:rsid w:val="009830D6"/>
    <w:rsid w:val="00991ED1"/>
    <w:rsid w:val="00997F94"/>
    <w:rsid w:val="009A2274"/>
    <w:rsid w:val="009B0743"/>
    <w:rsid w:val="009B1543"/>
    <w:rsid w:val="009B2991"/>
    <w:rsid w:val="009D0D99"/>
    <w:rsid w:val="009D24E1"/>
    <w:rsid w:val="009D78B7"/>
    <w:rsid w:val="009F2460"/>
    <w:rsid w:val="00A06B51"/>
    <w:rsid w:val="00A106BA"/>
    <w:rsid w:val="00A10D23"/>
    <w:rsid w:val="00A15DC3"/>
    <w:rsid w:val="00A316A9"/>
    <w:rsid w:val="00A32215"/>
    <w:rsid w:val="00A326E5"/>
    <w:rsid w:val="00A46235"/>
    <w:rsid w:val="00A51D0F"/>
    <w:rsid w:val="00A556A8"/>
    <w:rsid w:val="00A55DB3"/>
    <w:rsid w:val="00A6028C"/>
    <w:rsid w:val="00A63990"/>
    <w:rsid w:val="00A678BB"/>
    <w:rsid w:val="00A75AFA"/>
    <w:rsid w:val="00A931B5"/>
    <w:rsid w:val="00AB1137"/>
    <w:rsid w:val="00AB446F"/>
    <w:rsid w:val="00AC2F47"/>
    <w:rsid w:val="00AD025F"/>
    <w:rsid w:val="00AD2F25"/>
    <w:rsid w:val="00AD3007"/>
    <w:rsid w:val="00AE1325"/>
    <w:rsid w:val="00AE7DED"/>
    <w:rsid w:val="00AF3313"/>
    <w:rsid w:val="00AF5FEA"/>
    <w:rsid w:val="00B00BCB"/>
    <w:rsid w:val="00B21122"/>
    <w:rsid w:val="00B277F3"/>
    <w:rsid w:val="00B30012"/>
    <w:rsid w:val="00B307B8"/>
    <w:rsid w:val="00B34288"/>
    <w:rsid w:val="00B3591A"/>
    <w:rsid w:val="00B37DCB"/>
    <w:rsid w:val="00B45019"/>
    <w:rsid w:val="00B62087"/>
    <w:rsid w:val="00B66F23"/>
    <w:rsid w:val="00B67D84"/>
    <w:rsid w:val="00B769F9"/>
    <w:rsid w:val="00B77FC9"/>
    <w:rsid w:val="00B801C5"/>
    <w:rsid w:val="00B8582D"/>
    <w:rsid w:val="00B869A8"/>
    <w:rsid w:val="00B91FA6"/>
    <w:rsid w:val="00BA1958"/>
    <w:rsid w:val="00BA22E8"/>
    <w:rsid w:val="00BA2AD8"/>
    <w:rsid w:val="00BA5291"/>
    <w:rsid w:val="00BB06E1"/>
    <w:rsid w:val="00BB740D"/>
    <w:rsid w:val="00BD2B5E"/>
    <w:rsid w:val="00BE134C"/>
    <w:rsid w:val="00BE56FA"/>
    <w:rsid w:val="00C003FA"/>
    <w:rsid w:val="00C01282"/>
    <w:rsid w:val="00C04B76"/>
    <w:rsid w:val="00C06EC5"/>
    <w:rsid w:val="00C10F6E"/>
    <w:rsid w:val="00C15622"/>
    <w:rsid w:val="00C159D8"/>
    <w:rsid w:val="00C16267"/>
    <w:rsid w:val="00C17AB4"/>
    <w:rsid w:val="00C32A97"/>
    <w:rsid w:val="00C37944"/>
    <w:rsid w:val="00C44976"/>
    <w:rsid w:val="00C55B23"/>
    <w:rsid w:val="00C57736"/>
    <w:rsid w:val="00C62CCF"/>
    <w:rsid w:val="00C66772"/>
    <w:rsid w:val="00C730CD"/>
    <w:rsid w:val="00C77941"/>
    <w:rsid w:val="00C77F5C"/>
    <w:rsid w:val="00C80095"/>
    <w:rsid w:val="00C847B6"/>
    <w:rsid w:val="00C93F16"/>
    <w:rsid w:val="00C951DF"/>
    <w:rsid w:val="00C953E5"/>
    <w:rsid w:val="00CA08F0"/>
    <w:rsid w:val="00CA4CFB"/>
    <w:rsid w:val="00CA5BD2"/>
    <w:rsid w:val="00CB4032"/>
    <w:rsid w:val="00CB6179"/>
    <w:rsid w:val="00CC3E1C"/>
    <w:rsid w:val="00CD2D3A"/>
    <w:rsid w:val="00CD3ECE"/>
    <w:rsid w:val="00CD46C5"/>
    <w:rsid w:val="00CD7B3E"/>
    <w:rsid w:val="00CE4011"/>
    <w:rsid w:val="00D07555"/>
    <w:rsid w:val="00D16C5B"/>
    <w:rsid w:val="00D175C5"/>
    <w:rsid w:val="00D23393"/>
    <w:rsid w:val="00D24A94"/>
    <w:rsid w:val="00D26027"/>
    <w:rsid w:val="00D26E62"/>
    <w:rsid w:val="00D30A0B"/>
    <w:rsid w:val="00D33A50"/>
    <w:rsid w:val="00D342D3"/>
    <w:rsid w:val="00D41156"/>
    <w:rsid w:val="00D515F8"/>
    <w:rsid w:val="00D56363"/>
    <w:rsid w:val="00D63DA3"/>
    <w:rsid w:val="00D66F22"/>
    <w:rsid w:val="00D67BBF"/>
    <w:rsid w:val="00D7310C"/>
    <w:rsid w:val="00D7508B"/>
    <w:rsid w:val="00D76C2A"/>
    <w:rsid w:val="00D85DF2"/>
    <w:rsid w:val="00D8762F"/>
    <w:rsid w:val="00D90144"/>
    <w:rsid w:val="00D9327E"/>
    <w:rsid w:val="00D942D0"/>
    <w:rsid w:val="00D97BAC"/>
    <w:rsid w:val="00DA2DD9"/>
    <w:rsid w:val="00DA78E1"/>
    <w:rsid w:val="00DB174E"/>
    <w:rsid w:val="00DB63E5"/>
    <w:rsid w:val="00DC49FB"/>
    <w:rsid w:val="00DC4B02"/>
    <w:rsid w:val="00DD774A"/>
    <w:rsid w:val="00DE0BBA"/>
    <w:rsid w:val="00DE2B29"/>
    <w:rsid w:val="00DE36A4"/>
    <w:rsid w:val="00DF45DD"/>
    <w:rsid w:val="00DF5F92"/>
    <w:rsid w:val="00DF676E"/>
    <w:rsid w:val="00E05B0E"/>
    <w:rsid w:val="00E0700C"/>
    <w:rsid w:val="00E11480"/>
    <w:rsid w:val="00E22610"/>
    <w:rsid w:val="00E33FE9"/>
    <w:rsid w:val="00E35EE3"/>
    <w:rsid w:val="00E4167B"/>
    <w:rsid w:val="00E43782"/>
    <w:rsid w:val="00E47C48"/>
    <w:rsid w:val="00E64493"/>
    <w:rsid w:val="00E65FF3"/>
    <w:rsid w:val="00E7066D"/>
    <w:rsid w:val="00E824BF"/>
    <w:rsid w:val="00E90FF8"/>
    <w:rsid w:val="00E93311"/>
    <w:rsid w:val="00EA2FFA"/>
    <w:rsid w:val="00EC2973"/>
    <w:rsid w:val="00EC541E"/>
    <w:rsid w:val="00ED302D"/>
    <w:rsid w:val="00ED627A"/>
    <w:rsid w:val="00ED7E63"/>
    <w:rsid w:val="00EE2C10"/>
    <w:rsid w:val="00EF10BF"/>
    <w:rsid w:val="00EF2740"/>
    <w:rsid w:val="00EF5C4A"/>
    <w:rsid w:val="00F03FA9"/>
    <w:rsid w:val="00F07766"/>
    <w:rsid w:val="00F20CA7"/>
    <w:rsid w:val="00F21C89"/>
    <w:rsid w:val="00F22A31"/>
    <w:rsid w:val="00F2536D"/>
    <w:rsid w:val="00F34D8D"/>
    <w:rsid w:val="00F3523B"/>
    <w:rsid w:val="00F4562A"/>
    <w:rsid w:val="00F67037"/>
    <w:rsid w:val="00F71D99"/>
    <w:rsid w:val="00F80D5A"/>
    <w:rsid w:val="00F86B9A"/>
    <w:rsid w:val="00FA023F"/>
    <w:rsid w:val="00FA0AD1"/>
    <w:rsid w:val="00FA278A"/>
    <w:rsid w:val="00FA4E48"/>
    <w:rsid w:val="00FB0E1F"/>
    <w:rsid w:val="00FB7875"/>
    <w:rsid w:val="00FC4639"/>
    <w:rsid w:val="00FC5F5D"/>
    <w:rsid w:val="00FD09F0"/>
    <w:rsid w:val="00FD1DF3"/>
    <w:rsid w:val="00FD1F1F"/>
    <w:rsid w:val="00FD396C"/>
    <w:rsid w:val="00FE0323"/>
    <w:rsid w:val="00FE1C32"/>
    <w:rsid w:val="00FE2893"/>
    <w:rsid w:val="00FF4512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47FEC4"/>
  <w15:docId w15:val="{876E7CBB-20D7-4FDE-AC80-7CB81F26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table" w:styleId="TableGrid">
    <w:name w:val="Table Grid"/>
    <w:basedOn w:val="TableNormal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1A3FF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A3FFA"/>
    <w:rPr>
      <w:rFonts w:ascii="Segoe UI" w:hAnsi="Segoe UI" w:cs="Segoe UI"/>
      <w:sz w:val="18"/>
      <w:szCs w:val="18"/>
      <w:lang w:val="en-GB"/>
    </w:rPr>
  </w:style>
  <w:style w:type="paragraph" w:customStyle="1" w:styleId="TABBOXt">
    <w:name w:val="TAB.BOX (t)"/>
    <w:rsid w:val="00F86B9A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exact"/>
    </w:pPr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F86B9A"/>
    <w:pPr>
      <w:ind w:left="720"/>
      <w:contextualSpacing/>
    </w:pPr>
  </w:style>
  <w:style w:type="paragraph" w:styleId="Revision">
    <w:name w:val="Revision"/>
    <w:hidden/>
    <w:uiPriority w:val="99"/>
    <w:semiHidden/>
    <w:rsid w:val="00F71D99"/>
    <w:rPr>
      <w:rFonts w:ascii="Arial" w:hAnsi="Arial"/>
      <w:lang w:val="en-GB"/>
    </w:rPr>
  </w:style>
  <w:style w:type="character" w:styleId="Emphasis">
    <w:name w:val="Emphasis"/>
    <w:basedOn w:val="DefaultParagraphFont"/>
    <w:qFormat/>
    <w:rsid w:val="003150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3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1107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16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113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57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136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48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0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324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E5063-2EF3-4B33-845C-8020129EDD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PCG#9 Agenda</vt:lpstr>
    </vt:vector>
  </TitlesOfParts>
  <Company>ETSI</Company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Balazs Bertenyi (Nokia)</cp:lastModifiedBy>
  <cp:revision>4</cp:revision>
  <cp:lastPrinted>2020-02-13T13:47:00Z</cp:lastPrinted>
  <dcterms:created xsi:type="dcterms:W3CDTF">2024-04-23T17:47:00Z</dcterms:created>
  <dcterms:modified xsi:type="dcterms:W3CDTF">2024-04-23T17:53:00Z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ba4965893d33259398baf67208f46e5fc7abbeabf713bc5350d99673e1c3e7ad</vt:lpwstr>
  </property>
</Properties>
</file>